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ED0984" w:rsidRPr="004B6218" w:rsidRDefault="00FF667C" w:rsidP="00ED0984">
      <w:pPr>
        <w:pStyle w:val="a5"/>
        <w:jc w:val="center"/>
        <w:rPr>
          <w:color w:val="FFFFFF" w:themeColor="background1"/>
          <w:sz w:val="36"/>
          <w:szCs w:val="36"/>
          <w14:glow w14:rad="228600">
            <w14:schemeClr w14:val="tx1">
              <w14:alpha w14:val="60000"/>
            </w14:schemeClr>
          </w14:glow>
        </w:rPr>
      </w:pPr>
      <w:bookmarkStart w:id="0" w:name="_GoBack"/>
      <w:r w:rsidRPr="004B6218">
        <w:rPr>
          <w:noProof/>
          <w:color w:val="FFFFFF" w:themeColor="background1"/>
          <w:sz w:val="36"/>
          <w:szCs w:val="36"/>
          <w:lang w:eastAsia="ru-RU"/>
          <w14:glow w14:rad="228600">
            <w14:schemeClr w14:val="tx1">
              <w14:alpha w14:val="60000"/>
            </w14:schemeClr>
          </w14:glow>
        </w:rPr>
        <w:drawing>
          <wp:anchor distT="0" distB="0" distL="114300" distR="114300" simplePos="0" relativeHeight="251658240" behindDoc="0" locked="0" layoutInCell="1" allowOverlap="1" wp14:anchorId="1595C508" wp14:editId="2DB4859F">
            <wp:simplePos x="0" y="0"/>
            <wp:positionH relativeFrom="margin">
              <wp:posOffset>4410075</wp:posOffset>
            </wp:positionH>
            <wp:positionV relativeFrom="margin">
              <wp:posOffset>-95250</wp:posOffset>
            </wp:positionV>
            <wp:extent cx="2333625" cy="1295400"/>
            <wp:effectExtent l="19050" t="0" r="28575" b="4381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drug-resistant-tuberculosis-bacterium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95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540C3" w:rsidRPr="004B6218">
        <w:rPr>
          <w:color w:val="FFFFFF" w:themeColor="background1"/>
          <w:sz w:val="36"/>
          <w:szCs w:val="36"/>
          <w14:glow w14:rad="228600">
            <w14:schemeClr w14:val="tx1">
              <w14:alpha w14:val="60000"/>
            </w14:schemeClr>
          </w14:glow>
        </w:rPr>
        <w:t xml:space="preserve">Что нужно знать о </w:t>
      </w:r>
      <w:r w:rsidR="007313DB">
        <w:rPr>
          <w:color w:val="FFFFFF" w:themeColor="background1"/>
          <w:sz w:val="36"/>
          <w:szCs w:val="36"/>
          <w14:glow w14:rad="228600">
            <w14:schemeClr w14:val="tx1">
              <w14:alpha w14:val="60000"/>
            </w14:schemeClr>
          </w14:glow>
        </w:rPr>
        <w:t>туберкуле</w:t>
      </w:r>
      <w:r w:rsidR="00E540C3" w:rsidRPr="004B6218">
        <w:rPr>
          <w:color w:val="FFFFFF" w:themeColor="background1"/>
          <w:sz w:val="36"/>
          <w:szCs w:val="36"/>
          <w14:glow w14:rad="228600">
            <w14:schemeClr w14:val="tx1">
              <w14:alpha w14:val="60000"/>
            </w14:schemeClr>
          </w14:glow>
        </w:rPr>
        <w:t>зе?</w:t>
      </w:r>
    </w:p>
    <w:p w:rsidR="00E540C3" w:rsidRPr="008F7F9E" w:rsidRDefault="00792BA5" w:rsidP="00792BA5">
      <w:pPr>
        <w:pStyle w:val="a5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754F76" w:rsidRPr="00754F76"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Туберкулез</w:t>
      </w:r>
      <w:r w:rsidR="008F7F9E"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54F76" w:rsidRPr="004B6218">
        <w:rPr>
          <w:outline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>-</w:t>
      </w:r>
      <w:r w:rsidR="008F7F9E">
        <w:rPr>
          <w:outline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54F76" w:rsidRPr="008F7F9E">
        <w:rPr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это инфекционное</w:t>
      </w:r>
      <w:r w:rsidR="004B6218" w:rsidRPr="008F7F9E">
        <w:rPr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заболевание, </w:t>
      </w:r>
      <w:r w:rsidR="00754F76" w:rsidRPr="008F7F9E">
        <w:rPr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вызванное микобактерией туберкулеза</w:t>
      </w:r>
      <w:r w:rsidR="004B6218" w:rsidRPr="008F7F9E">
        <w:rPr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54F76" w:rsidRPr="008F7F9E">
        <w:rPr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(палочкой Коха), которая обладает высокой устойчивостью к факторам внешней среды</w:t>
      </w:r>
      <w:r w:rsidR="00754F76" w:rsidRPr="008F7F9E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8F7F9E" w:rsidRPr="008F7F9E" w:rsidRDefault="008F7F9E" w:rsidP="00792BA5">
      <w:pPr>
        <w:pStyle w:val="a5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Pr="00754F76"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Туберкулез</w:t>
      </w:r>
      <w:r>
        <w:rPr>
          <w:outline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 xml:space="preserve"> 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может поражать любой орган, но преимущественно                 </w:t>
      </w:r>
    </w:p>
    <w:p w:rsidR="008F7F9E" w:rsidRDefault="008F7F9E" w:rsidP="00792BA5">
      <w:pPr>
        <w:pStyle w:val="a5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F7F9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поражаются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легкие.</w:t>
      </w:r>
    </w:p>
    <w:p w:rsidR="008F7F9E" w:rsidRDefault="008F7F9E" w:rsidP="007313DB">
      <w:pPr>
        <w:pStyle w:val="a5"/>
        <w:rPr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 Больные</w:t>
      </w:r>
      <w:r w:rsidR="007313D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легочным</w:t>
      </w:r>
      <w:r w:rsidR="007313D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т</w:t>
      </w:r>
      <w:r w:rsidRPr="00754F76"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уберкулез</w:t>
      </w:r>
      <w:r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ом </w:t>
      </w:r>
      <w:r w:rsidR="007313DB"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>
        <w:rPr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являются </w:t>
      </w:r>
      <w:r w:rsidR="007313DB">
        <w:rPr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источником инфекции.</w:t>
      </w:r>
    </w:p>
    <w:p w:rsidR="008F7F9E" w:rsidRDefault="008F7F9E" w:rsidP="00792BA5">
      <w:pPr>
        <w:pStyle w:val="a5"/>
        <w:jc w:val="both"/>
        <w:rPr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 Один больной активной формой  </w:t>
      </w:r>
      <w:r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туберкулеза</w:t>
      </w:r>
      <w:r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>
        <w:rPr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за год может заразить 10-15 человек.</w:t>
      </w:r>
    </w:p>
    <w:p w:rsidR="007313DB" w:rsidRPr="008F7F9E" w:rsidRDefault="007313DB" w:rsidP="00792BA5">
      <w:pPr>
        <w:pStyle w:val="a5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E540C3" w:rsidRDefault="008F7F9E" w:rsidP="008F7F9E">
      <w:pPr>
        <w:pStyle w:val="a5"/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="00022628"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92BA5"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Что сп</w:t>
      </w:r>
      <w:r w:rsidR="00022628">
        <w:rPr>
          <w:color w:val="7030A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особствует развитию туберкулеза?</w:t>
      </w:r>
    </w:p>
    <w:p w:rsidR="00792BA5" w:rsidRDefault="00792BA5" w:rsidP="00792BA5">
      <w:pPr>
        <w:pStyle w:val="a5"/>
        <w:numPr>
          <w:ilvl w:val="0"/>
          <w:numId w:val="4"/>
        </w:numPr>
      </w:pPr>
      <w:r w:rsidRPr="00792BA5">
        <w:t>плохие бытовые условия;</w:t>
      </w:r>
    </w:p>
    <w:p w:rsidR="00792BA5" w:rsidRDefault="00022628" w:rsidP="00792BA5">
      <w:pPr>
        <w:pStyle w:val="a5"/>
        <w:numPr>
          <w:ilvl w:val="0"/>
          <w:numId w:val="4"/>
        </w:numPr>
      </w:pPr>
      <w:r>
        <w:t>курение;</w:t>
      </w:r>
    </w:p>
    <w:p w:rsidR="00022628" w:rsidRDefault="00022628" w:rsidP="00792BA5">
      <w:pPr>
        <w:pStyle w:val="a5"/>
        <w:numPr>
          <w:ilvl w:val="0"/>
          <w:numId w:val="4"/>
        </w:numPr>
      </w:pPr>
      <w:r>
        <w:t>ВИЧ/СПИД;</w:t>
      </w:r>
    </w:p>
    <w:p w:rsidR="00022628" w:rsidRDefault="00022628" w:rsidP="00792BA5">
      <w:pPr>
        <w:pStyle w:val="a5"/>
        <w:numPr>
          <w:ilvl w:val="0"/>
          <w:numId w:val="4"/>
        </w:numPr>
      </w:pPr>
      <w:r>
        <w:t>алкоголизм, наркомания, то</w:t>
      </w:r>
      <w:r w:rsidR="00ED0984">
        <w:t>ксикомания.</w:t>
      </w:r>
    </w:p>
    <w:p w:rsidR="00792BA5" w:rsidRDefault="00022628" w:rsidP="00022628">
      <w:pPr>
        <w:pStyle w:val="a5"/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t xml:space="preserve">                        </w:t>
      </w:r>
      <w:r w:rsidRPr="00022628"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Пути заражения туберкулезом:</w:t>
      </w:r>
    </w:p>
    <w:p w:rsidR="00022628" w:rsidRDefault="00022628" w:rsidP="0002262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аэрогенный (при вдыхании воздуха с наличием возбудителя);</w:t>
      </w:r>
    </w:p>
    <w:p w:rsidR="00022628" w:rsidRDefault="00022628" w:rsidP="0002262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воздушно-капельный (при чихании и кашле);</w:t>
      </w:r>
    </w:p>
    <w:p w:rsidR="00022628" w:rsidRDefault="00022628" w:rsidP="0002262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воздушно-пылевой (в запыленных помещениях, где находится больной);</w:t>
      </w:r>
    </w:p>
    <w:p w:rsidR="00022628" w:rsidRDefault="00614551" w:rsidP="0002262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пищевой </w:t>
      </w:r>
      <w:r w:rsidR="00022628">
        <w:rPr>
          <w:sz w:val="24"/>
          <w:szCs w:val="24"/>
        </w:rPr>
        <w:t>(при употреблении в пищу зараженных продуктов);</w:t>
      </w:r>
    </w:p>
    <w:p w:rsidR="00022628" w:rsidRDefault="00614551" w:rsidP="0002262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12F819" wp14:editId="53C4CA2C">
            <wp:simplePos x="0" y="0"/>
            <wp:positionH relativeFrom="margin">
              <wp:posOffset>3223895</wp:posOffset>
            </wp:positionH>
            <wp:positionV relativeFrom="margin">
              <wp:posOffset>3981450</wp:posOffset>
            </wp:positionV>
            <wp:extent cx="3014980" cy="2076450"/>
            <wp:effectExtent l="19050" t="0" r="13970" b="6667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76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022628">
        <w:rPr>
          <w:sz w:val="24"/>
          <w:szCs w:val="24"/>
        </w:rPr>
        <w:t>контактный</w:t>
      </w:r>
      <w:proofErr w:type="gramEnd"/>
      <w:r w:rsidR="00022628">
        <w:rPr>
          <w:sz w:val="24"/>
          <w:szCs w:val="24"/>
        </w:rPr>
        <w:t xml:space="preserve"> (через предметы быта).</w:t>
      </w:r>
    </w:p>
    <w:p w:rsidR="00022628" w:rsidRPr="005E15E2" w:rsidRDefault="007313DB" w:rsidP="007313D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22628"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Признаки туберкулеза:</w:t>
      </w:r>
      <w:r w:rsidR="008F7F9E"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</w:t>
      </w:r>
    </w:p>
    <w:p w:rsidR="005E15E2" w:rsidRDefault="005E15E2" w:rsidP="005E15E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снижение аппетита;</w:t>
      </w:r>
      <w:r w:rsidR="008F7F9E">
        <w:rPr>
          <w:sz w:val="24"/>
          <w:szCs w:val="24"/>
        </w:rPr>
        <w:t xml:space="preserve">                                      </w:t>
      </w:r>
    </w:p>
    <w:p w:rsidR="005E15E2" w:rsidRDefault="005E15E2" w:rsidP="005E15E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боли в груди;</w:t>
      </w:r>
      <w:r w:rsidR="008F7F9E">
        <w:rPr>
          <w:sz w:val="24"/>
          <w:szCs w:val="24"/>
        </w:rPr>
        <w:t xml:space="preserve">  </w:t>
      </w:r>
    </w:p>
    <w:p w:rsidR="005E15E2" w:rsidRDefault="005E15E2" w:rsidP="005E15E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похудение;</w:t>
      </w:r>
    </w:p>
    <w:p w:rsidR="005E15E2" w:rsidRDefault="005E15E2" w:rsidP="005E15E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кашель более 3-х недель;</w:t>
      </w:r>
    </w:p>
    <w:p w:rsidR="005E15E2" w:rsidRDefault="005E15E2" w:rsidP="005E15E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кровохарканье;    </w:t>
      </w:r>
    </w:p>
    <w:p w:rsidR="005E15E2" w:rsidRDefault="005E15E2" w:rsidP="005E15E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слабость, быстрая утомляемость;</w:t>
      </w:r>
    </w:p>
    <w:p w:rsidR="005E15E2" w:rsidRDefault="005E15E2" w:rsidP="005E15E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повышенная температура тела;</w:t>
      </w:r>
    </w:p>
    <w:p w:rsidR="007313DB" w:rsidRPr="007313DB" w:rsidRDefault="005E15E2" w:rsidP="007313DB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ночная потливость. </w:t>
      </w:r>
    </w:p>
    <w:p w:rsidR="0079013B" w:rsidRDefault="005E15E2" w:rsidP="005E15E2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Диагностика туберкулеза:</w:t>
      </w:r>
      <w:r>
        <w:rPr>
          <w:sz w:val="24"/>
          <w:szCs w:val="24"/>
        </w:rPr>
        <w:t xml:space="preserve">    </w:t>
      </w:r>
    </w:p>
    <w:p w:rsidR="0079013B" w:rsidRDefault="0079013B" w:rsidP="0079013B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При появлении подобных симптомов, необходимо:</w:t>
      </w:r>
    </w:p>
    <w:p w:rsidR="0079013B" w:rsidRDefault="0079013B" w:rsidP="0079013B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обратиться к врачу;</w:t>
      </w:r>
    </w:p>
    <w:p w:rsidR="0079013B" w:rsidRDefault="0079013B" w:rsidP="0079013B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сдать анализ мокроты;</w:t>
      </w:r>
    </w:p>
    <w:p w:rsidR="005E15E2" w:rsidRDefault="0079013B" w:rsidP="0079013B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сделать рентген легких.</w:t>
      </w:r>
    </w:p>
    <w:p w:rsidR="0079013B" w:rsidRDefault="0079013B" w:rsidP="0079013B">
      <w:pPr>
        <w:pStyle w:val="a5"/>
        <w:ind w:left="720"/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       </w:t>
      </w:r>
      <w:r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Меры профилактики туберкулеза:</w:t>
      </w:r>
    </w:p>
    <w:p w:rsidR="0079013B" w:rsidRDefault="0079013B" w:rsidP="0079013B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проведение вакцинации БЦЖ, ежегодной пробы Манту;</w:t>
      </w:r>
    </w:p>
    <w:p w:rsidR="00285165" w:rsidRDefault="00285165" w:rsidP="0079013B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проведение флюорографического обследования с 15 лет;</w:t>
      </w:r>
    </w:p>
    <w:p w:rsidR="00285165" w:rsidRDefault="00285165" w:rsidP="0079013B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соблюдение правил личной гигиены;</w:t>
      </w:r>
    </w:p>
    <w:p w:rsidR="00285165" w:rsidRDefault="00285165" w:rsidP="0079013B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отказ от курения, употребления алкоголя, наркотиков;</w:t>
      </w:r>
    </w:p>
    <w:p w:rsidR="00285165" w:rsidRDefault="00285165" w:rsidP="0079013B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ведение здорового образа жизни.</w:t>
      </w:r>
    </w:p>
    <w:p w:rsidR="00285165" w:rsidRDefault="00285165" w:rsidP="00285165">
      <w:pPr>
        <w:pStyle w:val="a5"/>
        <w:ind w:left="720"/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       </w:t>
      </w:r>
      <w:r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 w:rsidR="008F7F9E"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Туберкулез излечим</w:t>
      </w:r>
      <w:r w:rsidR="008F7F9E">
        <w:rPr>
          <w:color w:val="7030A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</w:p>
    <w:p w:rsidR="008F7F9E" w:rsidRDefault="008F7F9E" w:rsidP="008F7F9E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 своевременном обращении к врачу;</w:t>
      </w:r>
    </w:p>
    <w:p w:rsidR="008F7F9E" w:rsidRDefault="008F7F9E" w:rsidP="008F7F9E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 своевременном обследовании;</w:t>
      </w:r>
    </w:p>
    <w:p w:rsidR="008F7F9E" w:rsidRDefault="008F7F9E" w:rsidP="008F7F9E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 непрерывном лечении заболевания под контролем медицинских работников.</w:t>
      </w:r>
    </w:p>
    <w:p w:rsidR="00614551" w:rsidRDefault="00614551" w:rsidP="00614551">
      <w:pPr>
        <w:pStyle w:val="a5"/>
        <w:ind w:left="720"/>
        <w:rPr>
          <w:sz w:val="24"/>
          <w:szCs w:val="24"/>
        </w:rPr>
      </w:pPr>
    </w:p>
    <w:p w:rsidR="007313DB" w:rsidRPr="00537481" w:rsidRDefault="00537481" w:rsidP="007313DB">
      <w:pPr>
        <w:pStyle w:val="a5"/>
        <w:ind w:left="720"/>
        <w:rPr>
          <w:color w:val="FF0000"/>
          <w:sz w:val="44"/>
          <w:szCs w:val="44"/>
        </w:rPr>
      </w:pPr>
      <w:r w:rsidRPr="00537481">
        <w:rPr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Будьте внимательны к собственному здоровью!</w:t>
      </w:r>
    </w:p>
    <w:sectPr w:rsidR="007313DB" w:rsidRPr="00537481" w:rsidSect="00E540C3">
      <w:pgSz w:w="11906" w:h="16838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34A"/>
    <w:multiLevelType w:val="hybridMultilevel"/>
    <w:tmpl w:val="087CC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1E11"/>
    <w:multiLevelType w:val="hybridMultilevel"/>
    <w:tmpl w:val="13CE4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64B0"/>
    <w:multiLevelType w:val="hybridMultilevel"/>
    <w:tmpl w:val="1E2A9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662"/>
    <w:multiLevelType w:val="hybridMultilevel"/>
    <w:tmpl w:val="AEF4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6D58"/>
    <w:multiLevelType w:val="hybridMultilevel"/>
    <w:tmpl w:val="3AF2A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7C"/>
    <w:rsid w:val="00022628"/>
    <w:rsid w:val="00024454"/>
    <w:rsid w:val="00285165"/>
    <w:rsid w:val="003C55BD"/>
    <w:rsid w:val="004B6218"/>
    <w:rsid w:val="00537481"/>
    <w:rsid w:val="005434BD"/>
    <w:rsid w:val="005E15E2"/>
    <w:rsid w:val="00614551"/>
    <w:rsid w:val="007313DB"/>
    <w:rsid w:val="00754F76"/>
    <w:rsid w:val="00773DBA"/>
    <w:rsid w:val="0079013B"/>
    <w:rsid w:val="00792BA5"/>
    <w:rsid w:val="008F7F9E"/>
    <w:rsid w:val="00E540C3"/>
    <w:rsid w:val="00ED0984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3A59-3627-4850-AAEB-39D7BDA7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2017-02-12T13:23:00Z</cp:lastPrinted>
  <dcterms:created xsi:type="dcterms:W3CDTF">2017-02-12T11:04:00Z</dcterms:created>
  <dcterms:modified xsi:type="dcterms:W3CDTF">2017-02-12T13:31:00Z</dcterms:modified>
</cp:coreProperties>
</file>